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7E290" w14:textId="77777777" w:rsidR="002F01DC" w:rsidRDefault="002F01DC">
      <w:pPr>
        <w:rPr>
          <w:rFonts w:ascii="Arial Narrow" w:eastAsia="Arial Narrow" w:hAnsi="Arial Narrow" w:cs="Arial Narrow"/>
        </w:rPr>
      </w:pPr>
      <w:bookmarkStart w:id="0" w:name="_gjdgxs" w:colFirst="0" w:colLast="0"/>
      <w:bookmarkEnd w:id="0"/>
    </w:p>
    <w:p w14:paraId="3FCB9C75" w14:textId="0328BD7B" w:rsidR="002F01DC" w:rsidRDefault="007337F8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bookmarkStart w:id="1" w:name="_GoBack"/>
      <w:r>
        <w:rPr>
          <w:rFonts w:ascii="Arial Narrow" w:eastAsia="Arial Narrow" w:hAnsi="Arial Narrow" w:cs="Arial Narrow"/>
          <w:b/>
          <w:sz w:val="28"/>
          <w:szCs w:val="28"/>
        </w:rPr>
        <w:t>Canevas d’entrevue téléphonique</w:t>
      </w:r>
    </w:p>
    <w:bookmarkEnd w:id="1"/>
    <w:p w14:paraId="013E0EF2" w14:textId="77777777" w:rsidR="00967262" w:rsidRPr="007337F8" w:rsidRDefault="00967262">
      <w:pPr>
        <w:jc w:val="center"/>
        <w:rPr>
          <w:rFonts w:ascii="Arial Narrow" w:eastAsia="Arial Narrow" w:hAnsi="Arial Narrow" w:cs="Arial Narrow"/>
          <w:b/>
          <w:sz w:val="16"/>
          <w:szCs w:val="16"/>
        </w:rPr>
      </w:pPr>
    </w:p>
    <w:p w14:paraId="44D0169B" w14:textId="44AF26E0" w:rsidR="002F01DC" w:rsidRDefault="00E016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Nom du candidat </w:t>
      </w:r>
      <w:r w:rsidR="004C3537"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> ___________________________________</w:t>
      </w:r>
      <w:r w:rsidR="004C3537">
        <w:rPr>
          <w:rFonts w:ascii="Arial Narrow" w:eastAsia="Arial Narrow" w:hAnsi="Arial Narrow" w:cs="Arial Narrow"/>
        </w:rPr>
        <w:t xml:space="preserve">______________   </w:t>
      </w:r>
      <w:r>
        <w:rPr>
          <w:rFonts w:ascii="Arial Narrow" w:eastAsia="Arial Narrow" w:hAnsi="Arial Narrow" w:cs="Arial Narrow"/>
        </w:rPr>
        <w:t xml:space="preserve">Poste : ________________________  </w:t>
      </w:r>
    </w:p>
    <w:p w14:paraId="7E001717" w14:textId="77777777" w:rsidR="002F01DC" w:rsidRDefault="00E016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Évaluateur : _________________________</w:t>
      </w:r>
      <w:r w:rsidR="004C3537">
        <w:rPr>
          <w:rFonts w:ascii="Arial Narrow" w:eastAsia="Arial Narrow" w:hAnsi="Arial Narrow" w:cs="Arial Narrow"/>
        </w:rPr>
        <w:t>_______________________</w:t>
      </w:r>
      <w:r>
        <w:rPr>
          <w:rFonts w:ascii="Arial Narrow" w:eastAsia="Arial Narrow" w:hAnsi="Arial Narrow" w:cs="Arial Narrow"/>
        </w:rPr>
        <w:t xml:space="preserve"> Date : _________________________  </w:t>
      </w:r>
    </w:p>
    <w:p w14:paraId="0981F3C9" w14:textId="37C926B4" w:rsidR="002F01DC" w:rsidRPr="007337F8" w:rsidRDefault="007337F8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u w:val="single"/>
        </w:rPr>
        <w:br/>
      </w:r>
      <w:r w:rsidR="00E016E1" w:rsidRPr="007337F8">
        <w:rPr>
          <w:rFonts w:ascii="Arial Narrow" w:eastAsia="Arial Narrow" w:hAnsi="Arial Narrow" w:cs="Arial Narrow"/>
          <w:b/>
          <w:sz w:val="24"/>
          <w:szCs w:val="24"/>
        </w:rPr>
        <w:t>A</w:t>
      </w:r>
      <w:r w:rsidR="004C3537" w:rsidRPr="007337F8">
        <w:rPr>
          <w:rFonts w:ascii="Arial Narrow" w:eastAsia="Arial Narrow" w:hAnsi="Arial Narrow" w:cs="Arial Narrow"/>
          <w:b/>
          <w:sz w:val="24"/>
          <w:szCs w:val="24"/>
        </w:rPr>
        <w:t>vant l’entrevue</w:t>
      </w:r>
    </w:p>
    <w:p w14:paraId="59721CDE" w14:textId="0EE22468" w:rsidR="002F01DC" w:rsidRDefault="00E016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Prenez le temps de réviser la lettre de présentation</w:t>
      </w:r>
      <w:r w:rsidR="004C3537">
        <w:rPr>
          <w:rFonts w:ascii="Arial Narrow" w:eastAsia="Arial Narrow" w:hAnsi="Arial Narrow" w:cs="Arial Narrow"/>
        </w:rPr>
        <w:t xml:space="preserve"> et </w:t>
      </w:r>
      <w:r>
        <w:rPr>
          <w:rFonts w:ascii="Arial Narrow" w:eastAsia="Arial Narrow" w:hAnsi="Arial Narrow" w:cs="Arial Narrow"/>
        </w:rPr>
        <w:t xml:space="preserve">le CV du candidat (parcours professionnel et </w:t>
      </w:r>
      <w:r w:rsidR="004C3537">
        <w:rPr>
          <w:rFonts w:ascii="Arial Narrow" w:eastAsia="Arial Narrow" w:hAnsi="Arial Narrow" w:cs="Arial Narrow"/>
        </w:rPr>
        <w:t>scolaire</w:t>
      </w:r>
      <w:r>
        <w:rPr>
          <w:rFonts w:ascii="Arial Narrow" w:eastAsia="Arial Narrow" w:hAnsi="Arial Narrow" w:cs="Arial Narrow"/>
        </w:rPr>
        <w:t xml:space="preserve">) </w:t>
      </w:r>
      <w:r w:rsidR="004C3537">
        <w:rPr>
          <w:rFonts w:ascii="Arial Narrow" w:eastAsia="Arial Narrow" w:hAnsi="Arial Narrow" w:cs="Arial Narrow"/>
        </w:rPr>
        <w:t xml:space="preserve">ainsi que </w:t>
      </w:r>
      <w:r>
        <w:rPr>
          <w:rFonts w:ascii="Arial Narrow" w:eastAsia="Arial Narrow" w:hAnsi="Arial Narrow" w:cs="Arial Narrow"/>
        </w:rPr>
        <w:t>le profil de poste.</w:t>
      </w:r>
    </w:p>
    <w:p w14:paraId="305EF1AB" w14:textId="3ADE8E59" w:rsidR="002F01DC" w:rsidRPr="007337F8" w:rsidRDefault="007337F8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u w:val="single"/>
        </w:rPr>
        <w:br/>
      </w:r>
      <w:r w:rsidR="00E016E1" w:rsidRPr="007337F8">
        <w:rPr>
          <w:rFonts w:ascii="Arial Narrow" w:eastAsia="Arial Narrow" w:hAnsi="Arial Narrow" w:cs="Arial Narrow"/>
          <w:b/>
          <w:sz w:val="24"/>
          <w:szCs w:val="24"/>
        </w:rPr>
        <w:t>I</w:t>
      </w:r>
      <w:r w:rsidR="004C3537" w:rsidRPr="007337F8">
        <w:rPr>
          <w:rFonts w:ascii="Arial Narrow" w:eastAsia="Arial Narrow" w:hAnsi="Arial Narrow" w:cs="Arial Narrow"/>
          <w:b/>
          <w:sz w:val="24"/>
          <w:szCs w:val="24"/>
        </w:rPr>
        <w:t>ntroduction</w:t>
      </w:r>
      <w:r w:rsidR="00967262">
        <w:rPr>
          <w:rFonts w:ascii="Arial Narrow" w:eastAsia="Arial Narrow" w:hAnsi="Arial Narrow" w:cs="Arial Narrow"/>
          <w:b/>
          <w:sz w:val="24"/>
          <w:szCs w:val="24"/>
        </w:rPr>
        <w:t xml:space="preserve"> à l’entrevue</w:t>
      </w:r>
    </w:p>
    <w:p w14:paraId="456A0C35" w14:textId="77777777" w:rsidR="002F01DC" w:rsidRDefault="00E016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Présentez-vous, mentionnez le nom de l’entreprise, le but de l’appel et précisez la durée de la rencontre téléphonique : environ 20 minutes</w:t>
      </w:r>
      <w:r w:rsidR="004C3537">
        <w:rPr>
          <w:rFonts w:ascii="Arial Narrow" w:eastAsia="Arial Narrow" w:hAnsi="Arial Narrow" w:cs="Arial Narrow"/>
        </w:rPr>
        <w:t>.</w:t>
      </w:r>
    </w:p>
    <w:p w14:paraId="106313FD" w14:textId="149B6B6C" w:rsidR="002F01DC" w:rsidRDefault="00E016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Informez le candidat du déroulement et de l’objectif de l’entrevue : mieux le connaître et valider l’adéquation entre sa candidature, l’entreprise et le poste convoité.</w:t>
      </w:r>
    </w:p>
    <w:p w14:paraId="324F7C9A" w14:textId="2C66FFC6" w:rsidR="002F01DC" w:rsidRDefault="00E016E1">
      <w:pPr>
        <w:rPr>
          <w:rFonts w:ascii="Arial Narrow" w:eastAsia="Arial Narrow" w:hAnsi="Arial Narrow" w:cs="Arial Narrow"/>
        </w:rPr>
      </w:pPr>
      <w:r w:rsidRPr="007337F8">
        <w:rPr>
          <w:rFonts w:ascii="Arial Narrow" w:eastAsia="Arial Narrow" w:hAnsi="Arial Narrow" w:cs="Arial Narrow"/>
          <w:b/>
        </w:rPr>
        <w:t>Note</w:t>
      </w:r>
      <w:r>
        <w:rPr>
          <w:rFonts w:ascii="Arial Narrow" w:eastAsia="Arial Narrow" w:hAnsi="Arial Narrow" w:cs="Arial Narrow"/>
        </w:rPr>
        <w:t xml:space="preserve"> : Vous pouvez rappeler les grandes lignes de l’offre d’emploi et du profil de poste au candidat </w:t>
      </w:r>
      <w:r w:rsidR="007337F8" w:rsidRPr="007337F8">
        <w:rPr>
          <w:rFonts w:ascii="Arial Narrow" w:eastAsia="Arial Narrow" w:hAnsi="Arial Narrow" w:cs="Arial Narrow"/>
        </w:rPr>
        <w:t>si cela vous semble nécessaire.</w:t>
      </w:r>
    </w:p>
    <w:p w14:paraId="2E6BDB5D" w14:textId="6DCA9015" w:rsidR="002F01DC" w:rsidRPr="00967262" w:rsidRDefault="007337F8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br/>
      </w:r>
      <w:r w:rsidR="004C3537" w:rsidRPr="007337F8">
        <w:rPr>
          <w:rFonts w:ascii="Arial Narrow" w:eastAsia="Arial Narrow" w:hAnsi="Arial Narrow" w:cs="Arial Narrow"/>
          <w:b/>
          <w:sz w:val="24"/>
          <w:szCs w:val="24"/>
        </w:rPr>
        <w:t>Déroulement de l’entrevue</w:t>
      </w:r>
    </w:p>
    <w:p w14:paraId="66502114" w14:textId="42A721C7" w:rsidR="002F01DC" w:rsidRDefault="00E016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Posez des questions sur les prérequis essentiels pour le poste, car c’est l’entrevue téléphonique</w:t>
      </w:r>
      <w:r w:rsidR="004C3537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qui détermine s’il y aura une entrevue </w:t>
      </w:r>
      <w:r w:rsidR="00967262">
        <w:rPr>
          <w:rFonts w:ascii="Arial Narrow" w:eastAsia="Arial Narrow" w:hAnsi="Arial Narrow" w:cs="Arial Narrow"/>
        </w:rPr>
        <w:t xml:space="preserve">en personne </w:t>
      </w:r>
      <w:r>
        <w:rPr>
          <w:rFonts w:ascii="Arial Narrow" w:eastAsia="Arial Narrow" w:hAnsi="Arial Narrow" w:cs="Arial Narrow"/>
        </w:rPr>
        <w:t xml:space="preserve">par la suite. </w:t>
      </w:r>
      <w:r w:rsidR="004C3537">
        <w:rPr>
          <w:rFonts w:ascii="Arial Narrow" w:eastAsia="Arial Narrow" w:hAnsi="Arial Narrow" w:cs="Arial Narrow"/>
        </w:rPr>
        <w:t xml:space="preserve">Voici </w:t>
      </w:r>
      <w:r w:rsidR="00967262">
        <w:rPr>
          <w:rFonts w:ascii="Arial Narrow" w:eastAsia="Arial Narrow" w:hAnsi="Arial Narrow" w:cs="Arial Narrow"/>
        </w:rPr>
        <w:t>des exemples d’</w:t>
      </w:r>
      <w:r w:rsidR="004C3537">
        <w:rPr>
          <w:rFonts w:ascii="Arial Narrow" w:eastAsia="Arial Narrow" w:hAnsi="Arial Narrow" w:cs="Arial Narrow"/>
        </w:rPr>
        <w:t xml:space="preserve">informations à recueillir </w:t>
      </w:r>
      <w:r>
        <w:rPr>
          <w:rFonts w:ascii="Arial Narrow" w:eastAsia="Arial Narrow" w:hAnsi="Arial Narrow" w:cs="Arial Narrow"/>
        </w:rPr>
        <w:t>:</w:t>
      </w:r>
    </w:p>
    <w:tbl>
      <w:tblPr>
        <w:tblStyle w:val="a"/>
        <w:tblW w:w="99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86"/>
        <w:gridCol w:w="4986"/>
      </w:tblGrid>
      <w:tr w:rsidR="002F01DC" w14:paraId="0E781DF7" w14:textId="77777777">
        <w:tc>
          <w:tcPr>
            <w:tcW w:w="498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1F247" w14:textId="26099687" w:rsidR="002F01DC" w:rsidRDefault="00E01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Information essentielle</w:t>
            </w:r>
          </w:p>
        </w:tc>
        <w:tc>
          <w:tcPr>
            <w:tcW w:w="498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6ADA" w14:textId="77777777" w:rsidR="002F01DC" w:rsidRDefault="00E01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Notes</w:t>
            </w:r>
          </w:p>
        </w:tc>
      </w:tr>
      <w:tr w:rsidR="002F01DC" w14:paraId="0DBDB764" w14:textId="77777777" w:rsidTr="007337F8">
        <w:trPr>
          <w:trHeight w:hRule="exact" w:val="720"/>
        </w:trPr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4E5E" w14:textId="77777777" w:rsidR="002F01DC" w:rsidRDefault="00E01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Expérience professionnelle</w:t>
            </w: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4A7D" w14:textId="58E074E9" w:rsidR="002F01DC" w:rsidRDefault="00E01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- 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>p</w:t>
            </w:r>
            <w:r>
              <w:rPr>
                <w:rFonts w:ascii="Arial Narrow" w:eastAsia="Arial Narrow" w:hAnsi="Arial Narrow" w:cs="Arial Narrow"/>
                <w:color w:val="999999"/>
              </w:rPr>
              <w:t>.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999999"/>
              </w:rPr>
              <w:t>ex. les responsabilités</w:t>
            </w:r>
          </w:p>
          <w:p w14:paraId="02FF0DB6" w14:textId="4CF9CEAE" w:rsidR="002F01DC" w:rsidRDefault="00E016E1" w:rsidP="0096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- 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>p</w:t>
            </w:r>
            <w:r>
              <w:rPr>
                <w:rFonts w:ascii="Arial Narrow" w:eastAsia="Arial Narrow" w:hAnsi="Arial Narrow" w:cs="Arial Narrow"/>
                <w:color w:val="999999"/>
              </w:rPr>
              <w:t>.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ex. 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>l</w:t>
            </w:r>
            <w:r>
              <w:rPr>
                <w:rFonts w:ascii="Arial Narrow" w:eastAsia="Arial Narrow" w:hAnsi="Arial Narrow" w:cs="Arial Narrow"/>
                <w:color w:val="999999"/>
              </w:rPr>
              <w:t>es raisons de départs des derniers emplois</w:t>
            </w:r>
          </w:p>
        </w:tc>
      </w:tr>
      <w:tr w:rsidR="002F01DC" w14:paraId="70B518EA" w14:textId="77777777" w:rsidTr="007337F8">
        <w:trPr>
          <w:trHeight w:hRule="exact" w:val="720"/>
        </w:trPr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13A9E" w14:textId="28F55DA8" w:rsidR="002F01DC" w:rsidRDefault="00E016E1" w:rsidP="009672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Formation </w:t>
            </w:r>
            <w:r w:rsidR="004C3537">
              <w:rPr>
                <w:rFonts w:ascii="Arial Narrow" w:eastAsia="Arial Narrow" w:hAnsi="Arial Narrow" w:cs="Arial Narrow"/>
              </w:rPr>
              <w:t>scolaire</w:t>
            </w: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28E38" w14:textId="77777777" w:rsidR="002F01DC" w:rsidRDefault="00E01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>𛲣 DES 𛲣 DEP 𛲣 AEC 𛲣 DEC</w:t>
            </w:r>
          </w:p>
          <w:p w14:paraId="7836FDD7" w14:textId="77777777" w:rsidR="004C3537" w:rsidRDefault="00E016E1" w:rsidP="00967262">
            <w:pPr>
              <w:widowControl w:val="0"/>
              <w:spacing w:after="0" w:line="240" w:lineRule="auto"/>
              <w:jc w:val="left"/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>𛲣 Baccalauréat 𛲣 Maîtrise 𛲣 Doctorat 𛲣 Autres</w:t>
            </w:r>
          </w:p>
        </w:tc>
      </w:tr>
      <w:tr w:rsidR="002F01DC" w14:paraId="3FD37CEE" w14:textId="77777777" w:rsidTr="007337F8">
        <w:trPr>
          <w:trHeight w:hRule="exact" w:val="720"/>
        </w:trPr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B3EE" w14:textId="77777777" w:rsidR="002F01DC" w:rsidRDefault="00E01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Connaissances techniques</w:t>
            </w: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9318" w14:textId="4C31C6B4" w:rsidR="002F01DC" w:rsidRDefault="00E016E1">
            <w:pPr>
              <w:widowControl w:val="0"/>
              <w:spacing w:after="0" w:line="240" w:lineRule="auto"/>
              <w:jc w:val="left"/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- 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>p</w:t>
            </w:r>
            <w:r>
              <w:rPr>
                <w:rFonts w:ascii="Arial Narrow" w:eastAsia="Arial Narrow" w:hAnsi="Arial Narrow" w:cs="Arial Narrow"/>
                <w:color w:val="999999"/>
              </w:rPr>
              <w:t>.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ex. </w:t>
            </w:r>
            <w:r w:rsidR="00147D4B">
              <w:rPr>
                <w:rFonts w:ascii="Arial Narrow" w:eastAsia="Arial Narrow" w:hAnsi="Arial Narrow" w:cs="Arial Narrow"/>
                <w:color w:val="999999"/>
              </w:rPr>
              <w:t>la s</w:t>
            </w:r>
            <w:r>
              <w:rPr>
                <w:rFonts w:ascii="Arial Narrow" w:eastAsia="Arial Narrow" w:hAnsi="Arial Narrow" w:cs="Arial Narrow"/>
                <w:color w:val="999999"/>
              </w:rPr>
              <w:t>uite Microsoft Office</w:t>
            </w:r>
          </w:p>
          <w:p w14:paraId="13DDD224" w14:textId="5076DCEE" w:rsidR="002F01DC" w:rsidRDefault="00E016E1" w:rsidP="007337F8">
            <w:pPr>
              <w:widowControl w:val="0"/>
              <w:spacing w:after="0" w:line="240" w:lineRule="auto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- 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>p</w:t>
            </w:r>
            <w:r>
              <w:rPr>
                <w:rFonts w:ascii="Arial Narrow" w:eastAsia="Arial Narrow" w:hAnsi="Arial Narrow" w:cs="Arial Narrow"/>
                <w:color w:val="999999"/>
              </w:rPr>
              <w:t>.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ex. </w:t>
            </w:r>
            <w:r w:rsidR="004B0846">
              <w:rPr>
                <w:rFonts w:ascii="Arial Narrow" w:eastAsia="Arial Narrow" w:hAnsi="Arial Narrow" w:cs="Arial Narrow"/>
                <w:color w:val="999999"/>
              </w:rPr>
              <w:t xml:space="preserve">les </w:t>
            </w:r>
            <w:r w:rsidR="00147D4B">
              <w:rPr>
                <w:rFonts w:ascii="Arial Narrow" w:eastAsia="Arial Narrow" w:hAnsi="Arial Narrow" w:cs="Arial Narrow"/>
                <w:color w:val="999999"/>
              </w:rPr>
              <w:t>l</w:t>
            </w:r>
            <w:r>
              <w:rPr>
                <w:rFonts w:ascii="Arial Narrow" w:eastAsia="Arial Narrow" w:hAnsi="Arial Narrow" w:cs="Arial Narrow"/>
                <w:color w:val="999999"/>
              </w:rPr>
              <w:t>ogiciels de comptabilité</w:t>
            </w:r>
          </w:p>
        </w:tc>
      </w:tr>
      <w:tr w:rsidR="002F01DC" w14:paraId="478E7988" w14:textId="77777777" w:rsidTr="007337F8">
        <w:trPr>
          <w:trHeight w:hRule="exact" w:val="720"/>
        </w:trPr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85BD" w14:textId="77777777" w:rsidR="002F01DC" w:rsidRDefault="00E01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Compétences essentielles</w:t>
            </w: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0883" w14:textId="7B066D3A" w:rsidR="002F01DC" w:rsidRDefault="00E016E1" w:rsidP="007337F8">
            <w:pPr>
              <w:widowControl w:val="0"/>
              <w:spacing w:after="0" w:line="240" w:lineRule="auto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- 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>p</w:t>
            </w:r>
            <w:r>
              <w:rPr>
                <w:rFonts w:ascii="Arial Narrow" w:eastAsia="Arial Narrow" w:hAnsi="Arial Narrow" w:cs="Arial Narrow"/>
                <w:color w:val="999999"/>
              </w:rPr>
              <w:t>.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ex. </w:t>
            </w:r>
            <w:r w:rsidR="004B0846">
              <w:rPr>
                <w:rFonts w:ascii="Arial Narrow" w:eastAsia="Arial Narrow" w:hAnsi="Arial Narrow" w:cs="Arial Narrow"/>
                <w:color w:val="999999"/>
              </w:rPr>
              <w:t xml:space="preserve">le </w:t>
            </w:r>
            <w:r w:rsidR="00147D4B">
              <w:rPr>
                <w:rFonts w:ascii="Arial Narrow" w:eastAsia="Arial Narrow" w:hAnsi="Arial Narrow" w:cs="Arial Narrow"/>
                <w:color w:val="999999"/>
              </w:rPr>
              <w:t>b</w:t>
            </w:r>
            <w:r>
              <w:rPr>
                <w:rFonts w:ascii="Arial Narrow" w:eastAsia="Arial Narrow" w:hAnsi="Arial Narrow" w:cs="Arial Narrow"/>
                <w:color w:val="999999"/>
              </w:rPr>
              <w:t>ilinguisme (</w:t>
            </w:r>
            <w:r w:rsidRPr="007337F8">
              <w:rPr>
                <w:rFonts w:ascii="Arial Narrow" w:eastAsia="Arial Narrow" w:hAnsi="Arial Narrow" w:cs="Arial Narrow"/>
                <w:i/>
                <w:color w:val="999999"/>
              </w:rPr>
              <w:t>How’s your English?</w:t>
            </w:r>
            <w:r>
              <w:rPr>
                <w:rFonts w:ascii="Arial Narrow" w:eastAsia="Arial Narrow" w:hAnsi="Arial Narrow" w:cs="Arial Narrow"/>
                <w:color w:val="999999"/>
              </w:rPr>
              <w:t>)</w:t>
            </w:r>
          </w:p>
        </w:tc>
      </w:tr>
      <w:tr w:rsidR="002F01DC" w14:paraId="6DACEB5B" w14:textId="77777777" w:rsidTr="007337F8">
        <w:trPr>
          <w:trHeight w:hRule="exact" w:val="720"/>
        </w:trPr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3E7B" w14:textId="77777777" w:rsidR="002F01DC" w:rsidRDefault="00E01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Motivations et intérêts</w:t>
            </w: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D9FD" w14:textId="1EE48E6A" w:rsidR="002F01DC" w:rsidRDefault="00E016E1">
            <w:pPr>
              <w:widowControl w:val="0"/>
              <w:spacing w:after="0" w:line="240" w:lineRule="auto"/>
              <w:jc w:val="left"/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- 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>p</w:t>
            </w:r>
            <w:r>
              <w:rPr>
                <w:rFonts w:ascii="Arial Narrow" w:eastAsia="Arial Narrow" w:hAnsi="Arial Narrow" w:cs="Arial Narrow"/>
                <w:color w:val="999999"/>
              </w:rPr>
              <w:t>.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ex. </w:t>
            </w:r>
            <w:r w:rsidR="004B0846">
              <w:rPr>
                <w:rFonts w:ascii="Arial Narrow" w:eastAsia="Arial Narrow" w:hAnsi="Arial Narrow" w:cs="Arial Narrow"/>
                <w:color w:val="999999"/>
              </w:rPr>
              <w:t xml:space="preserve">savoir </w:t>
            </w:r>
            <w:r w:rsidR="00147D4B">
              <w:rPr>
                <w:rFonts w:ascii="Arial Narrow" w:eastAsia="Arial Narrow" w:hAnsi="Arial Narrow" w:cs="Arial Narrow"/>
                <w:color w:val="999999"/>
              </w:rPr>
              <w:t>p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ourquoi </w:t>
            </w:r>
            <w:r w:rsidR="004B0846">
              <w:rPr>
                <w:rFonts w:ascii="Arial Narrow" w:eastAsia="Arial Narrow" w:hAnsi="Arial Narrow" w:cs="Arial Narrow"/>
                <w:color w:val="999999"/>
              </w:rPr>
              <w:t>il souhaite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 quitter </w:t>
            </w:r>
            <w:r w:rsidR="004B0846">
              <w:rPr>
                <w:rFonts w:ascii="Arial Narrow" w:eastAsia="Arial Narrow" w:hAnsi="Arial Narrow" w:cs="Arial Narrow"/>
                <w:color w:val="999999"/>
              </w:rPr>
              <w:t xml:space="preserve">son </w:t>
            </w:r>
            <w:r>
              <w:rPr>
                <w:rFonts w:ascii="Arial Narrow" w:eastAsia="Arial Narrow" w:hAnsi="Arial Narrow" w:cs="Arial Narrow"/>
                <w:color w:val="999999"/>
              </w:rPr>
              <w:t>emploi actuel</w:t>
            </w:r>
          </w:p>
          <w:p w14:paraId="623D8890" w14:textId="22EBDBEC" w:rsidR="002F01DC" w:rsidRDefault="00E016E1" w:rsidP="004B0846">
            <w:pPr>
              <w:widowControl w:val="0"/>
              <w:spacing w:after="0" w:line="240" w:lineRule="auto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- 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>p</w:t>
            </w:r>
            <w:r>
              <w:rPr>
                <w:rFonts w:ascii="Arial Narrow" w:eastAsia="Arial Narrow" w:hAnsi="Arial Narrow" w:cs="Arial Narrow"/>
                <w:color w:val="999999"/>
              </w:rPr>
              <w:t>.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ex. </w:t>
            </w:r>
            <w:r w:rsidR="004B0846">
              <w:rPr>
                <w:rFonts w:ascii="Arial Narrow" w:eastAsia="Arial Narrow" w:hAnsi="Arial Narrow" w:cs="Arial Narrow"/>
                <w:color w:val="999999"/>
              </w:rPr>
              <w:t xml:space="preserve">savoir 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>c</w:t>
            </w:r>
            <w:r>
              <w:rPr>
                <w:rFonts w:ascii="Arial Narrow" w:eastAsia="Arial Narrow" w:hAnsi="Arial Narrow" w:cs="Arial Narrow"/>
                <w:color w:val="999999"/>
              </w:rPr>
              <w:t>e qui le motive à poser sa candidature</w:t>
            </w:r>
          </w:p>
        </w:tc>
      </w:tr>
      <w:tr w:rsidR="002F01DC" w14:paraId="770D54DA" w14:textId="77777777" w:rsidTr="007337F8">
        <w:trPr>
          <w:trHeight w:hRule="exact" w:val="720"/>
        </w:trPr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DE33E" w14:textId="4D60B377" w:rsidR="002F01DC" w:rsidRDefault="00E01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Mobilité, disponibilité, </w:t>
            </w:r>
            <w:r w:rsidR="004C3537"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</w:rPr>
              <w:t>oraire, attentes salariales</w:t>
            </w:r>
          </w:p>
        </w:tc>
        <w:tc>
          <w:tcPr>
            <w:tcW w:w="49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8BA0" w14:textId="37F4832C" w:rsidR="002F01DC" w:rsidRDefault="00E016E1">
            <w:pPr>
              <w:widowControl w:val="0"/>
              <w:spacing w:after="0" w:line="240" w:lineRule="auto"/>
              <w:jc w:val="left"/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- 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>p</w:t>
            </w:r>
            <w:r>
              <w:rPr>
                <w:rFonts w:ascii="Arial Narrow" w:eastAsia="Arial Narrow" w:hAnsi="Arial Narrow" w:cs="Arial Narrow"/>
                <w:color w:val="999999"/>
              </w:rPr>
              <w:t>.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ex. </w:t>
            </w:r>
            <w:r w:rsidR="004B0846">
              <w:rPr>
                <w:rFonts w:ascii="Arial Narrow" w:eastAsia="Arial Narrow" w:hAnsi="Arial Narrow" w:cs="Arial Narrow"/>
                <w:color w:val="999999"/>
              </w:rPr>
              <w:t xml:space="preserve">les </w:t>
            </w:r>
            <w:r w:rsidR="00147D4B">
              <w:rPr>
                <w:rFonts w:ascii="Arial Narrow" w:eastAsia="Arial Narrow" w:hAnsi="Arial Narrow" w:cs="Arial Narrow"/>
                <w:color w:val="999999"/>
              </w:rPr>
              <w:t>q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uarts de travail sur rotation </w:t>
            </w:r>
          </w:p>
          <w:p w14:paraId="7D606B9D" w14:textId="10517538" w:rsidR="002F01DC" w:rsidRDefault="00E016E1" w:rsidP="00147D4B">
            <w:pPr>
              <w:widowControl w:val="0"/>
              <w:spacing w:after="0" w:line="240" w:lineRule="auto"/>
              <w:jc w:val="left"/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- 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 xml:space="preserve">p 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.ex. </w:t>
            </w:r>
            <w:r w:rsidR="004B0846">
              <w:rPr>
                <w:rFonts w:ascii="Arial Narrow" w:eastAsia="Arial Narrow" w:hAnsi="Arial Narrow" w:cs="Arial Narrow"/>
                <w:color w:val="999999"/>
              </w:rPr>
              <w:t xml:space="preserve">être </w:t>
            </w:r>
            <w:r w:rsidR="00147D4B">
              <w:rPr>
                <w:rFonts w:ascii="Arial Narrow" w:eastAsia="Arial Narrow" w:hAnsi="Arial Narrow" w:cs="Arial Narrow"/>
                <w:color w:val="999999"/>
              </w:rPr>
              <w:t xml:space="preserve">à 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l’aise 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 xml:space="preserve">de 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voyager à </w:t>
            </w:r>
            <w:r w:rsidR="004C3537">
              <w:rPr>
                <w:rFonts w:ascii="Arial Narrow" w:eastAsia="Arial Narrow" w:hAnsi="Arial Narrow" w:cs="Arial Narrow"/>
                <w:color w:val="999999"/>
              </w:rPr>
              <w:t>l’étranger</w:t>
            </w:r>
          </w:p>
        </w:tc>
      </w:tr>
    </w:tbl>
    <w:p w14:paraId="587A2FDA" w14:textId="77777777" w:rsidR="007337F8" w:rsidRDefault="007337F8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br w:type="page"/>
      </w:r>
    </w:p>
    <w:p w14:paraId="32B77D83" w14:textId="0A5E233A" w:rsidR="002F01DC" w:rsidRPr="007337F8" w:rsidRDefault="00E016E1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7337F8">
        <w:rPr>
          <w:rFonts w:ascii="Arial Narrow" w:eastAsia="Arial Narrow" w:hAnsi="Arial Narrow" w:cs="Arial Narrow"/>
          <w:b/>
          <w:sz w:val="24"/>
          <w:szCs w:val="24"/>
        </w:rPr>
        <w:lastRenderedPageBreak/>
        <w:t>F</w:t>
      </w:r>
      <w:r w:rsidR="004C3537" w:rsidRPr="00967262">
        <w:rPr>
          <w:rFonts w:ascii="Arial Narrow" w:eastAsia="Arial Narrow" w:hAnsi="Arial Narrow" w:cs="Arial Narrow"/>
          <w:b/>
          <w:sz w:val="24"/>
          <w:szCs w:val="24"/>
        </w:rPr>
        <w:t>in de l’entrevue</w:t>
      </w:r>
    </w:p>
    <w:p w14:paraId="4456DDFC" w14:textId="77777777" w:rsidR="002F01DC" w:rsidRDefault="00E016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Permettez au candidat de poser ses questions. Vous pouvez lui fournir certaines informations complémentaires en lien avec le poste.</w:t>
      </w:r>
    </w:p>
    <w:p w14:paraId="2D1D8AA5" w14:textId="200A9513" w:rsidR="00967262" w:rsidRDefault="00E016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Remerciez le candidat et expliquez-lui la suite du processus (si sa candidature est recommandée ou non)</w:t>
      </w:r>
      <w:r w:rsidR="004C3537">
        <w:rPr>
          <w:rFonts w:ascii="Arial Narrow" w:eastAsia="Arial Narrow" w:hAnsi="Arial Narrow" w:cs="Arial Narrow"/>
        </w:rPr>
        <w:t>.</w:t>
      </w:r>
    </w:p>
    <w:p w14:paraId="615CB04F" w14:textId="21E7BE7B" w:rsidR="002F01DC" w:rsidRDefault="00967262" w:rsidP="007337F8">
      <w:pPr>
        <w:ind w:left="720"/>
        <w:rPr>
          <w:rFonts w:ascii="Arial Narrow" w:eastAsia="Arial Narrow" w:hAnsi="Arial Narrow" w:cs="Arial Narrow"/>
        </w:rPr>
      </w:pPr>
      <w:r w:rsidRPr="007337F8">
        <w:rPr>
          <w:rFonts w:ascii="Arial Narrow" w:eastAsia="Arial Narrow" w:hAnsi="Arial Narrow" w:cs="Arial Narrow"/>
          <w:u w:val="single"/>
        </w:rPr>
        <w:t>Suggestion de formulation</w:t>
      </w:r>
      <w:r>
        <w:rPr>
          <w:rFonts w:ascii="Arial Narrow" w:eastAsia="Arial Narrow" w:hAnsi="Arial Narrow" w:cs="Arial Narrow"/>
        </w:rPr>
        <w:t xml:space="preserve"> : </w:t>
      </w:r>
      <w:r w:rsidR="00E016E1">
        <w:rPr>
          <w:rFonts w:ascii="Arial Narrow" w:eastAsia="Arial Narrow" w:hAnsi="Arial Narrow" w:cs="Arial Narrow"/>
        </w:rPr>
        <w:t xml:space="preserve">« Nous allons évaluer les candidatures pour </w:t>
      </w:r>
      <w:r>
        <w:rPr>
          <w:rFonts w:ascii="Arial Narrow" w:eastAsia="Arial Narrow" w:hAnsi="Arial Narrow" w:cs="Arial Narrow"/>
        </w:rPr>
        <w:t xml:space="preserve">déterminer les </w:t>
      </w:r>
      <w:r w:rsidR="00E016E1">
        <w:rPr>
          <w:rFonts w:ascii="Arial Narrow" w:eastAsia="Arial Narrow" w:hAnsi="Arial Narrow" w:cs="Arial Narrow"/>
        </w:rPr>
        <w:t>rencontre</w:t>
      </w:r>
      <w:r>
        <w:rPr>
          <w:rFonts w:ascii="Arial Narrow" w:eastAsia="Arial Narrow" w:hAnsi="Arial Narrow" w:cs="Arial Narrow"/>
        </w:rPr>
        <w:t>s</w:t>
      </w:r>
      <w:r w:rsidR="00E016E1">
        <w:rPr>
          <w:rFonts w:ascii="Arial Narrow" w:eastAsia="Arial Narrow" w:hAnsi="Arial Narrow" w:cs="Arial Narrow"/>
        </w:rPr>
        <w:t xml:space="preserve"> en personne. Nous communiquerons avec </w:t>
      </w:r>
      <w:r>
        <w:rPr>
          <w:rFonts w:ascii="Arial Narrow" w:eastAsia="Arial Narrow" w:hAnsi="Arial Narrow" w:cs="Arial Narrow"/>
        </w:rPr>
        <w:t>les candidats retenus pour une telle rencontre</w:t>
      </w:r>
      <w:r w:rsidR="00E016E1">
        <w:rPr>
          <w:rFonts w:ascii="Arial Narrow" w:eastAsia="Arial Narrow" w:hAnsi="Arial Narrow" w:cs="Arial Narrow"/>
        </w:rPr>
        <w:t xml:space="preserve"> d’ici </w:t>
      </w:r>
      <w:r w:rsidR="00E016E1" w:rsidRPr="004B0846">
        <w:rPr>
          <w:rFonts w:ascii="Arial Narrow" w:eastAsia="Arial Narrow" w:hAnsi="Arial Narrow" w:cs="Arial Narrow"/>
        </w:rPr>
        <w:t>lundi</w:t>
      </w:r>
      <w:r w:rsidR="00E016E1">
        <w:rPr>
          <w:rFonts w:ascii="Arial Narrow" w:eastAsia="Arial Narrow" w:hAnsi="Arial Narrow" w:cs="Arial Narrow"/>
        </w:rPr>
        <w:t xml:space="preserve"> matin. Encore une fois, je vous remercie de l’intérêt que vous portez à notre entreprise et à ce poste. »</w:t>
      </w:r>
    </w:p>
    <w:p w14:paraId="3BE4B4C5" w14:textId="42B3ECAA" w:rsidR="002F01DC" w:rsidRDefault="00E016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Effectuez un suivi rapide avec les candidats retenus </w:t>
      </w:r>
      <w:r w:rsidR="00967262">
        <w:rPr>
          <w:rFonts w:ascii="Arial Narrow" w:eastAsia="Arial Narrow" w:hAnsi="Arial Narrow" w:cs="Arial Narrow"/>
        </w:rPr>
        <w:t>et fixer la date de l’</w:t>
      </w:r>
      <w:r>
        <w:rPr>
          <w:rFonts w:ascii="Arial Narrow" w:eastAsia="Arial Narrow" w:hAnsi="Arial Narrow" w:cs="Arial Narrow"/>
        </w:rPr>
        <w:t>entrevue</w:t>
      </w:r>
      <w:r w:rsidR="00967262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en personne. </w:t>
      </w:r>
    </w:p>
    <w:p w14:paraId="4FF7BCE3" w14:textId="77777777" w:rsidR="002F01DC" w:rsidRDefault="002F01DC">
      <w:pPr>
        <w:rPr>
          <w:rFonts w:ascii="Arial Narrow" w:eastAsia="Arial Narrow" w:hAnsi="Arial Narrow" w:cs="Arial Narrow"/>
        </w:rPr>
      </w:pPr>
    </w:p>
    <w:p w14:paraId="6E1629B4" w14:textId="77777777" w:rsidR="002F01DC" w:rsidRPr="007337F8" w:rsidRDefault="00E016E1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7337F8">
        <w:rPr>
          <w:rFonts w:ascii="Arial Narrow" w:eastAsia="Arial Narrow" w:hAnsi="Arial Narrow" w:cs="Arial Narrow"/>
          <w:b/>
          <w:sz w:val="24"/>
          <w:szCs w:val="24"/>
        </w:rPr>
        <w:t>Informations additionnelles</w:t>
      </w:r>
    </w:p>
    <w:p w14:paraId="634AC50A" w14:textId="77777777" w:rsidR="002F01DC" w:rsidRDefault="00E016E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60B24" w14:textId="77777777" w:rsidR="00967262" w:rsidRDefault="00967262" w:rsidP="00967262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963D3E" w14:textId="77777777" w:rsidR="00967262" w:rsidRDefault="00967262">
      <w:pPr>
        <w:rPr>
          <w:rFonts w:ascii="Arial Narrow" w:eastAsia="Arial Narrow" w:hAnsi="Arial Narrow" w:cs="Arial Narrow"/>
        </w:rPr>
      </w:pPr>
    </w:p>
    <w:p w14:paraId="53B85335" w14:textId="77777777" w:rsidR="002F01DC" w:rsidRDefault="002F01DC">
      <w:pPr>
        <w:rPr>
          <w:rFonts w:ascii="Arial Narrow" w:eastAsia="Arial Narrow" w:hAnsi="Arial Narrow" w:cs="Arial Narrow"/>
          <w:b/>
        </w:rPr>
      </w:pPr>
    </w:p>
    <w:sectPr w:rsidR="002F0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786FC" w14:textId="77777777" w:rsidR="000C4A09" w:rsidRDefault="000C4A09" w:rsidP="000C4A09">
      <w:pPr>
        <w:spacing w:after="0" w:line="240" w:lineRule="auto"/>
      </w:pPr>
      <w:r>
        <w:separator/>
      </w:r>
    </w:p>
  </w:endnote>
  <w:endnote w:type="continuationSeparator" w:id="0">
    <w:p w14:paraId="4B565A2C" w14:textId="77777777" w:rsidR="000C4A09" w:rsidRDefault="000C4A09" w:rsidP="000C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26FF6" w14:textId="77777777" w:rsidR="000C4A09" w:rsidRDefault="000C4A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A249C" w14:textId="77777777" w:rsidR="000C4A09" w:rsidRDefault="000C4A0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24BFF" w14:textId="77777777" w:rsidR="000C4A09" w:rsidRDefault="000C4A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7F807" w14:textId="77777777" w:rsidR="000C4A09" w:rsidRDefault="000C4A09" w:rsidP="000C4A09">
      <w:pPr>
        <w:spacing w:after="0" w:line="240" w:lineRule="auto"/>
      </w:pPr>
      <w:r>
        <w:separator/>
      </w:r>
    </w:p>
  </w:footnote>
  <w:footnote w:type="continuationSeparator" w:id="0">
    <w:p w14:paraId="2467EA60" w14:textId="77777777" w:rsidR="000C4A09" w:rsidRDefault="000C4A09" w:rsidP="000C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70C6C" w14:textId="77777777" w:rsidR="000C4A09" w:rsidRDefault="000C4A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F0E5" w14:textId="77777777" w:rsidR="000C4A09" w:rsidRDefault="000C4A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314F6" w14:textId="77777777" w:rsidR="000C4A09" w:rsidRDefault="000C4A0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4006B"/>
    <w:multiLevelType w:val="multilevel"/>
    <w:tmpl w:val="4C3E5F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DC"/>
    <w:rsid w:val="000C4A09"/>
    <w:rsid w:val="001328BD"/>
    <w:rsid w:val="00147D4B"/>
    <w:rsid w:val="00226CCA"/>
    <w:rsid w:val="002F01DC"/>
    <w:rsid w:val="004A2373"/>
    <w:rsid w:val="004B0846"/>
    <w:rsid w:val="004C3537"/>
    <w:rsid w:val="007337F8"/>
    <w:rsid w:val="00967262"/>
    <w:rsid w:val="00E0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E4C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320" w:after="40"/>
      <w:outlineLvl w:val="0"/>
    </w:pPr>
    <w:rPr>
      <w:rFonts w:ascii="Cambria" w:eastAsia="Cambria" w:hAnsi="Cambria" w:cs="Cambria"/>
      <w:b/>
      <w:smallCaps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120" w:after="0"/>
      <w:outlineLvl w:val="1"/>
    </w:pPr>
    <w:rPr>
      <w:rFonts w:ascii="Cambria" w:eastAsia="Cambria" w:hAnsi="Cambria" w:cs="Cambria"/>
      <w:b/>
      <w:sz w:val="28"/>
      <w:szCs w:val="28"/>
    </w:rPr>
  </w:style>
  <w:style w:type="paragraph" w:styleId="Titre3">
    <w:name w:val="heading 3"/>
    <w:basedOn w:val="Normal"/>
    <w:next w:val="Normal"/>
    <w:pPr>
      <w:keepNext/>
      <w:keepLines/>
      <w:spacing w:before="120" w:after="0"/>
      <w:outlineLvl w:val="2"/>
    </w:pPr>
    <w:rPr>
      <w:rFonts w:ascii="Cambria" w:eastAsia="Cambria" w:hAnsi="Cambria" w:cs="Cambria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20" w:after="0"/>
      <w:outlineLvl w:val="3"/>
    </w:pPr>
    <w:rPr>
      <w:rFonts w:ascii="Cambria" w:eastAsia="Cambria" w:hAnsi="Cambria" w:cs="Cambria"/>
      <w:i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120" w:after="0"/>
      <w:outlineLvl w:val="4"/>
    </w:pPr>
    <w:rPr>
      <w:rFonts w:ascii="Cambria" w:eastAsia="Cambria" w:hAnsi="Cambria" w:cs="Cambria"/>
      <w:b/>
    </w:rPr>
  </w:style>
  <w:style w:type="paragraph" w:styleId="Titre6">
    <w:name w:val="heading 6"/>
    <w:basedOn w:val="Normal"/>
    <w:next w:val="Normal"/>
    <w:pPr>
      <w:keepNext/>
      <w:keepLines/>
      <w:spacing w:before="120" w:after="0"/>
      <w:outlineLvl w:val="5"/>
    </w:pPr>
    <w:rPr>
      <w:rFonts w:ascii="Cambria" w:eastAsia="Cambria" w:hAnsi="Cambria" w:cs="Cambria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after="0" w:line="240" w:lineRule="auto"/>
      <w:jc w:val="center"/>
    </w:pPr>
    <w:rPr>
      <w:rFonts w:ascii="Cambria" w:eastAsia="Cambria" w:hAnsi="Cambria" w:cs="Cambria"/>
      <w:b/>
      <w:sz w:val="48"/>
      <w:szCs w:val="48"/>
    </w:rPr>
  </w:style>
  <w:style w:type="paragraph" w:styleId="Sous-titre">
    <w:name w:val="Subtitle"/>
    <w:basedOn w:val="Normal"/>
    <w:next w:val="Normal"/>
    <w:pPr>
      <w:spacing w:after="24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C35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35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35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35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35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5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C4A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A09"/>
  </w:style>
  <w:style w:type="paragraph" w:styleId="Pieddepage">
    <w:name w:val="footer"/>
    <w:basedOn w:val="Normal"/>
    <w:link w:val="PieddepageCar"/>
    <w:uiPriority w:val="99"/>
    <w:unhideWhenUsed/>
    <w:rsid w:val="000C4A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2020-12-07T16:09:00Z</dcterms:created>
  <dcterms:modified xsi:type="dcterms:W3CDTF">2020-12-07T16:09:00Z</dcterms:modified>
</cp:coreProperties>
</file>